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/>
        <w:jc w:val="left"/>
        <w:rPr>
          <w:rFonts w:hAnsi="华文中宋"/>
          <w:szCs w:val="32"/>
        </w:rPr>
      </w:pPr>
      <w:r>
        <w:rPr>
          <w:rFonts w:hint="eastAsia" w:hAnsi="华文中宋"/>
          <w:szCs w:val="32"/>
        </w:rPr>
        <w:t>附件1</w:t>
      </w:r>
    </w:p>
    <w:p>
      <w:pPr>
        <w:pStyle w:val="4"/>
        <w:spacing w:line="360" w:lineRule="auto"/>
        <w:ind w:firstLine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2018中央企业熠星创新创意大赛方案</w:t>
      </w:r>
    </w:p>
    <w:p>
      <w:pPr>
        <w:pStyle w:val="4"/>
        <w:spacing w:line="360" w:lineRule="auto"/>
        <w:ind w:firstLine="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为认真贯彻党中央、国务院关于加快实施创新驱动发展战略的重要部署，贯彻落实李克强总理打造“双创”升级版、全面推动中央企业“双创”工作的系列重要指示精神，经研究，我委决定启动2018中央企业熠星创新创意大赛（以下简称大赛），持续挖掘好的创新和创意，激发企业活力，促进科技成果转化，推动技术与资本结合，培育发展新兴产业，促进大中小企业融通发展，为中央企业发展增添新动能。在总结2016中央企业熠星创新创意大赛基础上，现制定大赛方案如下：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一、大赛主题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 xml:space="preserve">    众智央企，创领未来。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二、大赛目的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（一）营造创新氛围，发掘创新人才和创新潜能；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（二）汇聚创新资源，促进科技成果转移转化；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（三）融合技术和资本，催生新兴产业；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（四）推动体制机制创新，激发科技人员创新活力；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（五）</w:t>
      </w:r>
      <w:r>
        <w:rPr>
          <w:rFonts w:hint="eastAsia" w:hAnsiTheme="minorEastAsia"/>
          <w:sz w:val="28"/>
          <w:szCs w:val="32"/>
        </w:rPr>
        <w:t xml:space="preserve"> </w:t>
      </w:r>
      <w:r>
        <w:rPr>
          <w:rFonts w:hint="eastAsia" w:hAnsiTheme="minorEastAsia"/>
          <w:szCs w:val="32"/>
        </w:rPr>
        <w:t>促进大中小企业融通发展，带动全社会创新创业。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三、大赛组织方式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（一）组织机构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主办单位：国资委。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支持单位：发展改革委、教育部、科技部、工业和信息化部、财政部、知识产权局</w:t>
      </w:r>
      <w:r>
        <w:rPr>
          <w:rFonts w:hint="eastAsia" w:hAnsiTheme="minorEastAsia"/>
          <w:szCs w:val="32"/>
          <w:lang w:eastAsia="zh-CN"/>
        </w:rPr>
        <w:t>、</w:t>
      </w:r>
      <w:r>
        <w:rPr>
          <w:rFonts w:hint="eastAsia" w:hAnsiTheme="minorEastAsia"/>
          <w:szCs w:val="32"/>
        </w:rPr>
        <w:t>中国科协。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主承办单位：中国电科。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分承办单位：中国石化、国家电网。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协办单位：航天科工、航空工业</w:t>
      </w:r>
      <w:r>
        <w:rPr>
          <w:rFonts w:hint="eastAsia" w:hAnsiTheme="minorEastAsia"/>
          <w:szCs w:val="32"/>
          <w:lang w:val="en-US" w:eastAsia="zh-CN"/>
        </w:rPr>
        <w:t>集团</w:t>
      </w:r>
      <w:r>
        <w:rPr>
          <w:rFonts w:hint="eastAsia" w:hAnsiTheme="minorEastAsia"/>
          <w:szCs w:val="32"/>
        </w:rPr>
        <w:t>、中船重工、</w:t>
      </w:r>
      <w:r>
        <w:rPr>
          <w:rFonts w:hint="eastAsia" w:hAnsiTheme="minorEastAsia"/>
          <w:szCs w:val="32"/>
          <w:lang w:val="en-US" w:eastAsia="zh-CN"/>
        </w:rPr>
        <w:t>中国电信、</w:t>
      </w:r>
      <w:r>
        <w:rPr>
          <w:rFonts w:hint="eastAsia" w:hAnsiTheme="minorEastAsia"/>
          <w:szCs w:val="32"/>
        </w:rPr>
        <w:t>中国移动、中国电子、中国宝武、招商局集团、中国钢研、中国普天。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（二）大赛办公室和工作组</w:t>
      </w:r>
      <w:r>
        <w:rPr>
          <w:rFonts w:hint="eastAsia" w:ascii="楷体_GB2312" w:eastAsia="楷体_GB2312" w:hAnsiTheme="minorEastAsia"/>
          <w:b w:val="0"/>
          <w:bCs/>
          <w:szCs w:val="32"/>
          <w:lang w:eastAsia="zh-CN"/>
        </w:rPr>
        <w:t>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大赛设办公室和工作组，办公室设在国资委综合局，由国资委相关厅局和支持单位有关司局负责同志组成，主要职责包括审定大赛方案和评奖办法，审定和颁布大赛获奖情况等；工作组设在中国电科，由承办单位相关部门组成，主要职责包括征集参赛项目、组织项目遴选和评奖、组织</w:t>
      </w:r>
      <w:r>
        <w:rPr>
          <w:rFonts w:hint="eastAsia" w:hAnsiTheme="minorEastAsia"/>
          <w:szCs w:val="32"/>
          <w:lang w:val="en-US" w:eastAsia="zh-CN"/>
        </w:rPr>
        <w:t>项目</w:t>
      </w:r>
      <w:r>
        <w:rPr>
          <w:rFonts w:hint="eastAsia" w:hAnsiTheme="minorEastAsia"/>
          <w:szCs w:val="32"/>
        </w:rPr>
        <w:t>对接路演</w:t>
      </w:r>
      <w:r>
        <w:rPr>
          <w:rFonts w:hint="eastAsia" w:hAnsiTheme="minorEastAsia"/>
          <w:szCs w:val="32"/>
          <w:lang w:eastAsia="zh-CN"/>
        </w:rPr>
        <w:t>、</w:t>
      </w:r>
      <w:r>
        <w:rPr>
          <w:rFonts w:hint="eastAsia" w:hAnsiTheme="minorEastAsia"/>
          <w:szCs w:val="32"/>
          <w:lang w:val="en-US" w:eastAsia="zh-CN"/>
        </w:rPr>
        <w:t>筹备总结</w:t>
      </w:r>
      <w:r>
        <w:rPr>
          <w:rFonts w:hint="eastAsia" w:hAnsiTheme="minorEastAsia"/>
          <w:szCs w:val="32"/>
        </w:rPr>
        <w:t>和颁奖活动、</w:t>
      </w:r>
      <w:r>
        <w:rPr>
          <w:rFonts w:hint="eastAsia" w:hAnsiTheme="minorEastAsia"/>
          <w:szCs w:val="32"/>
          <w:lang w:val="en-US" w:eastAsia="zh-CN"/>
        </w:rPr>
        <w:t>推荐大赛导师、</w:t>
      </w:r>
      <w:r>
        <w:rPr>
          <w:rFonts w:hint="eastAsia" w:hAnsiTheme="minorEastAsia"/>
          <w:szCs w:val="32"/>
        </w:rPr>
        <w:t>组织大赛宣传工作等。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（三）大赛导师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大赛导师由相关中央企业技术专家、企业负责人和投资专家等组成，采取大赛承办单位和协办单位推荐和往届导师自愿报名相结合。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（四）投资机构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各中央企业所属投资机构、创新投资基金，以及社会各类投资基金等。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四、参赛范围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以中央企业为重点，面向全社会</w:t>
      </w:r>
    </w:p>
    <w:p>
      <w:pPr>
        <w:pStyle w:val="4"/>
        <w:spacing w:line="360" w:lineRule="auto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五、参赛对象及条件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（一）拥有科技成果、创新创意的团队或个人；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（二）职务发明参赛项目需经所在单位许可；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（三）参赛项目的创意、技术、产品及相关专利等与其他任何法人或自然人无产权纠纷；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（四）往届中央企业熠星创新创意大赛中的获奖项目不参加本届大赛；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（五）中央企业参赛项目还应属于本单位的创新业务，即具有较高风险和不确定性，需要进行直接或间接投资的业务。对于本单位现有较为成熟的、拥有较高市场份额的项目，建议不参赛。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六、项目分类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创意探索类：是指具有新颖性和创新性的想法，具有较好市场前景的项目，不要求项目已形成产品或产品原型。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创新应用类：是指以应用为核心，发掘新的用户需求，将现有技术进行集成创新，从而形成新产品或新服务的项目，要求项目已形成产品原型或产品工程样机。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创业融资类：是指已拥有技术成果，拟通过引入投资形成新法人或独立运营实体的项目，要求项目具备一定的产品成熟度。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七、征集方向</w:t>
      </w:r>
    </w:p>
    <w:p>
      <w:pPr>
        <w:pStyle w:val="4"/>
        <w:spacing w:line="360" w:lineRule="auto"/>
        <w:ind w:firstLine="640" w:firstLineChars="200"/>
        <w:rPr>
          <w:rFonts w:ascii="楷体_GB2312" w:hAnsi="楷体" w:eastAsia="楷体_GB2312"/>
          <w:b w:val="0"/>
          <w:bCs/>
          <w:szCs w:val="32"/>
        </w:rPr>
      </w:pPr>
      <w:r>
        <w:rPr>
          <w:rFonts w:hint="eastAsia" w:ascii="楷体_GB2312" w:hAnsi="楷体" w:eastAsia="楷体_GB2312"/>
          <w:b w:val="0"/>
          <w:bCs/>
          <w:szCs w:val="32"/>
        </w:rPr>
        <w:t>（一）新一代信息技术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主要包括：网络安全与信息安全、基础器件及材料、人工智能、物联网</w:t>
      </w:r>
      <w:r>
        <w:rPr>
          <w:rFonts w:hint="eastAsia" w:hAnsiTheme="minorEastAsia"/>
          <w:szCs w:val="32"/>
          <w:lang w:eastAsia="zh-CN"/>
        </w:rPr>
        <w:t>、</w:t>
      </w:r>
      <w:r>
        <w:rPr>
          <w:rFonts w:hint="eastAsia" w:hAnsiTheme="minorEastAsia"/>
          <w:szCs w:val="32"/>
          <w:lang w:val="en-US" w:eastAsia="zh-CN"/>
        </w:rPr>
        <w:t>5G</w:t>
      </w:r>
      <w:r>
        <w:rPr>
          <w:rFonts w:hint="eastAsia" w:hAnsiTheme="minorEastAsia"/>
          <w:szCs w:val="32"/>
        </w:rPr>
        <w:t>等。</w:t>
      </w:r>
    </w:p>
    <w:p>
      <w:pPr>
        <w:pStyle w:val="4"/>
        <w:spacing w:line="360" w:lineRule="auto"/>
        <w:ind w:firstLine="640" w:firstLineChars="200"/>
        <w:rPr>
          <w:rFonts w:ascii="楷体_GB2312" w:hAnsi="楷体" w:eastAsia="楷体_GB2312"/>
          <w:b w:val="0"/>
          <w:bCs/>
          <w:szCs w:val="32"/>
        </w:rPr>
      </w:pPr>
      <w:r>
        <w:rPr>
          <w:rFonts w:hint="eastAsia" w:ascii="楷体_GB2312" w:hAnsi="楷体" w:eastAsia="楷体_GB2312"/>
          <w:b w:val="0"/>
          <w:bCs/>
          <w:szCs w:val="32"/>
        </w:rPr>
        <w:t>（二）先进制造技术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主要包括：数字工场、机器人（含无人机）、新能源技术等。</w:t>
      </w:r>
    </w:p>
    <w:p>
      <w:pPr>
        <w:pStyle w:val="4"/>
        <w:spacing w:line="360" w:lineRule="auto"/>
        <w:ind w:firstLine="640" w:firstLineChars="200"/>
        <w:rPr>
          <w:rFonts w:ascii="楷体_GB2312" w:hAnsi="楷体" w:eastAsia="楷体_GB2312"/>
          <w:b w:val="0"/>
          <w:bCs/>
          <w:szCs w:val="32"/>
        </w:rPr>
      </w:pPr>
      <w:r>
        <w:rPr>
          <w:rFonts w:hint="eastAsia" w:ascii="楷体_GB2312" w:hAnsi="楷体" w:eastAsia="楷体_GB2312"/>
          <w:b w:val="0"/>
          <w:bCs/>
          <w:szCs w:val="32"/>
        </w:rPr>
        <w:t>（三）新材料技术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主要包括：先进基础材料、关键战略材料、前沿新材料等。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八、大赛赛程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大赛赛程分为：项目征集、项目遴选、导师辅导、项目对接路演、总决赛、总结与颁奖等六个阶段。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项目征集、总决赛、总结与颁奖三个阶段工作由大赛办公室统一组织，其余三个阶段由每个方向具体承办单位分别组织开展，其中，新一代信息技术由中国电科具体承办、先进制造技术由国家电网具体承办、新材料技术由中国石化具体承办。各阶段比赛规则和流程由大赛办公室统一制定，</w:t>
      </w:r>
      <w:r>
        <w:rPr>
          <w:rFonts w:hint="eastAsia" w:hAnsiTheme="minorEastAsia"/>
          <w:szCs w:val="32"/>
          <w:lang w:val="en-US" w:eastAsia="zh-CN"/>
        </w:rPr>
        <w:t>晋级</w:t>
      </w:r>
      <w:r>
        <w:rPr>
          <w:rFonts w:hint="eastAsia" w:hAnsiTheme="minorEastAsia"/>
          <w:szCs w:val="32"/>
        </w:rPr>
        <w:t>名额由大赛办公室根据各方向的参赛情况和组织情况进行统一分配，线上工作由各方向具体承办单位组织参赛团队、导师和投资人等相关人员通过“熠星创新创意平台”完成。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（一）项目征集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报名时间：9月</w:t>
      </w:r>
      <w:r>
        <w:rPr>
          <w:rFonts w:hint="eastAsia" w:hAnsiTheme="minorEastAsia"/>
          <w:szCs w:val="32"/>
          <w:lang w:val="en-US" w:eastAsia="zh-CN"/>
        </w:rPr>
        <w:t>3</w:t>
      </w:r>
      <w:r>
        <w:rPr>
          <w:rFonts w:hint="eastAsia" w:hAnsiTheme="minorEastAsia"/>
          <w:szCs w:val="32"/>
        </w:rPr>
        <w:t>0日—10月</w:t>
      </w:r>
      <w:r>
        <w:rPr>
          <w:rFonts w:hint="eastAsia" w:hAnsiTheme="minorEastAsia"/>
          <w:szCs w:val="32"/>
          <w:lang w:val="en-US" w:eastAsia="zh-CN"/>
        </w:rPr>
        <w:t>31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各中央企业先行组织内部遴选，择优推荐进行网络报名，参赛团队通过“熠星创新创意平台”（网址：www.cetcssi.com）进行报名，提交《2018中央企业熠星创新创意大赛项目基本信息表》（附表1）、《2018中央企业熠星创新创意大赛项目申报书》（附表2）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央企确认时间：1</w:t>
      </w:r>
      <w:r>
        <w:rPr>
          <w:rFonts w:hint="eastAsia" w:hAnsiTheme="minorEastAsia"/>
          <w:szCs w:val="32"/>
          <w:lang w:val="en-US" w:eastAsia="zh-CN"/>
        </w:rPr>
        <w:t>1</w:t>
      </w:r>
      <w:r>
        <w:rPr>
          <w:rFonts w:hint="eastAsia" w:hAnsiTheme="minorEastAsia"/>
          <w:szCs w:val="32"/>
        </w:rPr>
        <w:t>月1日—1</w:t>
      </w:r>
      <w:r>
        <w:rPr>
          <w:rFonts w:hint="eastAsia" w:hAnsiTheme="minorEastAsia"/>
          <w:szCs w:val="32"/>
          <w:lang w:val="en-US" w:eastAsia="zh-CN"/>
        </w:rPr>
        <w:t>1</w:t>
      </w:r>
      <w:r>
        <w:rPr>
          <w:rFonts w:hint="eastAsia" w:hAnsiTheme="minorEastAsia"/>
          <w:szCs w:val="32"/>
        </w:rPr>
        <w:t>月</w:t>
      </w:r>
      <w:r>
        <w:rPr>
          <w:rFonts w:hint="eastAsia" w:hAnsiTheme="minorEastAsia"/>
          <w:szCs w:val="32"/>
          <w:lang w:val="en-US" w:eastAsia="zh-CN"/>
        </w:rPr>
        <w:t>5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形式：报名截止期后，请</w:t>
      </w:r>
      <w:r>
        <w:rPr>
          <w:rFonts w:hint="eastAsia" w:hAnsiTheme="minorEastAsia"/>
          <w:szCs w:val="32"/>
          <w:lang w:val="en-US" w:eastAsia="zh-CN"/>
        </w:rPr>
        <w:t>各</w:t>
      </w:r>
      <w:r>
        <w:rPr>
          <w:rFonts w:hint="eastAsia" w:hAnsiTheme="minorEastAsia"/>
          <w:szCs w:val="32"/>
        </w:rPr>
        <w:t xml:space="preserve">中央企业主管部门登录大赛管理系统，根据参赛项目条件，对本企业已报名的参赛项目进行形式审核和资格确认。 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（二）项目初选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时间：1</w:t>
      </w:r>
      <w:r>
        <w:rPr>
          <w:rFonts w:hint="eastAsia" w:hAnsiTheme="minorEastAsia"/>
          <w:szCs w:val="32"/>
          <w:lang w:val="en-US" w:eastAsia="zh-CN"/>
        </w:rPr>
        <w:t>1</w:t>
      </w:r>
      <w:r>
        <w:rPr>
          <w:rFonts w:hint="eastAsia" w:hAnsiTheme="minorEastAsia"/>
          <w:szCs w:val="32"/>
        </w:rPr>
        <w:t>月</w:t>
      </w:r>
      <w:r>
        <w:rPr>
          <w:rFonts w:hint="eastAsia" w:hAnsiTheme="minorEastAsia"/>
          <w:szCs w:val="32"/>
          <w:lang w:val="en-US" w:eastAsia="zh-CN"/>
        </w:rPr>
        <w:t>6</w:t>
      </w:r>
      <w:r>
        <w:rPr>
          <w:rFonts w:hint="eastAsia" w:hAnsiTheme="minorEastAsia"/>
          <w:szCs w:val="32"/>
        </w:rPr>
        <w:t>日—1</w:t>
      </w:r>
      <w:r>
        <w:rPr>
          <w:rFonts w:hint="eastAsia" w:hAnsiTheme="minorEastAsia"/>
          <w:szCs w:val="32"/>
          <w:lang w:val="en-US" w:eastAsia="zh-CN"/>
        </w:rPr>
        <w:t>1</w:t>
      </w:r>
      <w:r>
        <w:rPr>
          <w:rFonts w:hint="eastAsia" w:hAnsiTheme="minorEastAsia"/>
          <w:szCs w:val="32"/>
        </w:rPr>
        <w:t>月</w:t>
      </w:r>
      <w:r>
        <w:rPr>
          <w:rFonts w:hint="eastAsia" w:hAnsiTheme="minorEastAsia"/>
          <w:szCs w:val="32"/>
          <w:lang w:val="en-US" w:eastAsia="zh-CN"/>
        </w:rPr>
        <w:t>15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形式：各方向具体承办单位分别组织大赛导师通过函审，按照大赛办公室分配的晋级名额，每个项目类型初选一定数量的项目晋级复选，并提交大赛办公室审核确认。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（三）现场复选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时间：11月</w:t>
      </w:r>
      <w:r>
        <w:rPr>
          <w:rFonts w:hint="eastAsia" w:hAnsiTheme="minorEastAsia"/>
          <w:szCs w:val="32"/>
          <w:lang w:val="en-US" w:eastAsia="zh-CN"/>
        </w:rPr>
        <w:t>22</w:t>
      </w:r>
      <w:r>
        <w:rPr>
          <w:rFonts w:hint="eastAsia" w:hAnsiTheme="minorEastAsia"/>
          <w:szCs w:val="32"/>
        </w:rPr>
        <w:t>日—12月</w:t>
      </w:r>
      <w:r>
        <w:rPr>
          <w:rFonts w:hint="eastAsia" w:hAnsiTheme="minorEastAsia"/>
          <w:szCs w:val="32"/>
          <w:lang w:val="en-US" w:eastAsia="zh-CN"/>
        </w:rPr>
        <w:t>31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各方向具体承办单位分别组织进入复赛的项目团队进行现场答辩，通过导师投票、导师与团队互选的方式，按照大赛办公室分配的晋级名额，每个项目类型遴选出一定数量的项目晋级，并提交大赛办公室审核确认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（四）导师辅导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时间：201</w:t>
      </w:r>
      <w:r>
        <w:rPr>
          <w:rFonts w:hint="eastAsia" w:hAnsiTheme="minorEastAsia"/>
          <w:szCs w:val="32"/>
          <w:lang w:val="en-US" w:eastAsia="zh-CN"/>
        </w:rPr>
        <w:t>9</w:t>
      </w:r>
      <w:r>
        <w:rPr>
          <w:rFonts w:hint="eastAsia" w:hAnsiTheme="minorEastAsia"/>
          <w:szCs w:val="32"/>
        </w:rPr>
        <w:t>年1月1日—2019年</w:t>
      </w:r>
      <w:r>
        <w:rPr>
          <w:rFonts w:hint="eastAsia" w:hAnsiTheme="minorEastAsia"/>
          <w:szCs w:val="32"/>
          <w:lang w:val="en-US" w:eastAsia="zh-CN"/>
        </w:rPr>
        <w:t>2</w:t>
      </w:r>
      <w:r>
        <w:rPr>
          <w:rFonts w:hint="eastAsia" w:hAnsiTheme="minorEastAsia"/>
          <w:szCs w:val="32"/>
        </w:rPr>
        <w:t>月</w:t>
      </w:r>
      <w:r>
        <w:rPr>
          <w:rFonts w:hint="eastAsia" w:hAnsiTheme="minorEastAsia"/>
          <w:szCs w:val="32"/>
          <w:lang w:val="en-US" w:eastAsia="zh-CN"/>
        </w:rPr>
        <w:t>28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形式：各方向具体承办单位分别组织大赛导师对入围项目进行多维度辅导，探索成果转化方式，并跟踪辅导进度和效果。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（五）项目对接路演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时间：2019年</w:t>
      </w:r>
      <w:r>
        <w:rPr>
          <w:rFonts w:hint="eastAsia" w:hAnsiTheme="minorEastAsia"/>
          <w:szCs w:val="32"/>
          <w:lang w:val="en-US" w:eastAsia="zh-CN"/>
        </w:rPr>
        <w:t>3</w:t>
      </w:r>
      <w:r>
        <w:rPr>
          <w:rFonts w:hint="eastAsia" w:hAnsiTheme="minorEastAsia"/>
          <w:szCs w:val="32"/>
        </w:rPr>
        <w:t>月1日—4月</w:t>
      </w:r>
      <w:r>
        <w:rPr>
          <w:rFonts w:hint="eastAsia" w:hAnsiTheme="minorEastAsia"/>
          <w:szCs w:val="32"/>
          <w:lang w:val="en-US" w:eastAsia="zh-CN"/>
        </w:rPr>
        <w:t>15</w:t>
      </w:r>
      <w:r>
        <w:rPr>
          <w:rFonts w:hint="eastAsia" w:hAnsiTheme="minorEastAsia"/>
          <w:szCs w:val="32"/>
        </w:rPr>
        <w:t>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各方向具体承办单位分别组织现场项目对接及路演活动，包括合作对接与投资对接，并在活动期间聘请评委进行现场打分，根据评委的打分，按照大赛办公室分配的晋级名额，每个项目类型评选出一定数量的项目进入总决赛，并提交大赛办公室审核确认，由大赛办公室统一公布晋级名单。</w:t>
      </w:r>
    </w:p>
    <w:p>
      <w:pPr>
        <w:pStyle w:val="4"/>
        <w:spacing w:line="360" w:lineRule="auto"/>
        <w:ind w:firstLine="640" w:firstLineChars="200"/>
        <w:rPr>
          <w:rFonts w:ascii="楷体_GB2312" w:eastAsia="楷体_GB2312" w:hAnsiTheme="minorEastAsia"/>
          <w:b w:val="0"/>
          <w:bCs/>
          <w:szCs w:val="32"/>
        </w:rPr>
      </w:pPr>
      <w:r>
        <w:rPr>
          <w:rFonts w:hint="eastAsia" w:ascii="楷体_GB2312" w:eastAsia="楷体_GB2312" w:hAnsiTheme="minorEastAsia"/>
          <w:b w:val="0"/>
          <w:bCs/>
          <w:szCs w:val="32"/>
        </w:rPr>
        <w:t>（六）总决赛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时间：2019年</w:t>
      </w:r>
      <w:r>
        <w:rPr>
          <w:rFonts w:hint="eastAsia" w:hAnsiTheme="minorEastAsia"/>
          <w:szCs w:val="32"/>
          <w:lang w:val="en-US" w:eastAsia="zh-CN"/>
        </w:rPr>
        <w:t>4</w:t>
      </w:r>
      <w:r>
        <w:rPr>
          <w:rFonts w:hint="eastAsia" w:hAnsiTheme="minorEastAsia"/>
          <w:szCs w:val="32"/>
        </w:rPr>
        <w:t>月1</w:t>
      </w:r>
      <w:r>
        <w:rPr>
          <w:rFonts w:hint="eastAsia" w:hAnsiTheme="minorEastAsia"/>
          <w:szCs w:val="32"/>
          <w:lang w:val="en-US" w:eastAsia="zh-CN"/>
        </w:rPr>
        <w:t>6</w:t>
      </w:r>
      <w:r>
        <w:rPr>
          <w:rFonts w:hint="eastAsia" w:hAnsiTheme="minorEastAsia"/>
          <w:szCs w:val="32"/>
        </w:rPr>
        <w:t>日—</w:t>
      </w:r>
      <w:r>
        <w:rPr>
          <w:rFonts w:hint="eastAsia" w:hAnsiTheme="minorEastAsia"/>
          <w:szCs w:val="32"/>
          <w:lang w:val="en-US" w:eastAsia="zh-CN"/>
        </w:rPr>
        <w:t>4</w:t>
      </w:r>
      <w:r>
        <w:rPr>
          <w:rFonts w:hint="eastAsia" w:hAnsiTheme="minorEastAsia"/>
          <w:szCs w:val="32"/>
        </w:rPr>
        <w:t>月</w:t>
      </w:r>
      <w:r>
        <w:rPr>
          <w:rFonts w:hint="eastAsia" w:hAnsiTheme="minorEastAsia"/>
          <w:szCs w:val="32"/>
          <w:lang w:val="en-US" w:eastAsia="zh-CN"/>
        </w:rPr>
        <w:t>3</w:t>
      </w:r>
      <w:r>
        <w:rPr>
          <w:rFonts w:hint="eastAsia" w:hAnsiTheme="minorEastAsia"/>
          <w:szCs w:val="32"/>
        </w:rPr>
        <w:t>0日。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形式：由大赛办公室组织总决赛，按照项目类型分别进行比赛，通过现场答辩的方式，聘请评委进行现场打分，每类项目最终评选出一二三等奖和优秀奖。</w:t>
      </w:r>
    </w:p>
    <w:p>
      <w:pPr>
        <w:pStyle w:val="4"/>
        <w:spacing w:line="360" w:lineRule="auto"/>
        <w:ind w:firstLine="643" w:firstLineChars="200"/>
        <w:rPr>
          <w:rFonts w:ascii="楷体_GB2312" w:eastAsia="楷体_GB2312" w:hAnsiTheme="minorEastAsia"/>
          <w:b/>
          <w:szCs w:val="32"/>
        </w:rPr>
      </w:pPr>
      <w:r>
        <w:rPr>
          <w:rFonts w:hint="eastAsia" w:ascii="楷体_GB2312" w:eastAsia="楷体_GB2312" w:hAnsiTheme="minorEastAsia"/>
          <w:b/>
          <w:szCs w:val="32"/>
        </w:rPr>
        <w:t>（七）总结与颁奖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时间：2019年5月</w:t>
      </w:r>
      <w:r>
        <w:rPr>
          <w:rFonts w:hint="eastAsia" w:hAnsiTheme="minorEastAsia"/>
          <w:szCs w:val="32"/>
          <w:lang w:eastAsia="zh-CN"/>
        </w:rPr>
        <w:t>。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形式：大赛办公室组织总结与颁奖活动，公布获奖名单、颁发获奖证书。</w:t>
      </w:r>
    </w:p>
    <w:p>
      <w:pPr>
        <w:pStyle w:val="4"/>
        <w:spacing w:line="360" w:lineRule="auto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九、专项赛事</w:t>
      </w:r>
    </w:p>
    <w:p>
      <w:pPr>
        <w:pStyle w:val="4"/>
        <w:spacing w:line="360" w:lineRule="auto"/>
        <w:ind w:firstLine="640" w:firstLineChars="200"/>
        <w:rPr>
          <w:rFonts w:hAnsiTheme="minorEastAsia"/>
          <w:szCs w:val="32"/>
        </w:rPr>
      </w:pPr>
      <w:r>
        <w:rPr>
          <w:rFonts w:hint="eastAsia" w:hAnsiTheme="minorEastAsia"/>
          <w:szCs w:val="32"/>
        </w:rPr>
        <w:t>专项赛是由“熠星”冠名下的专项赛事，与中央企业熠星创新创意大赛相互独立，参赛条件、赛程赛制等另行制定。</w:t>
      </w:r>
    </w:p>
    <w:p>
      <w:pPr>
        <w:widowControl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Cs w:val="32"/>
        </w:rPr>
        <w:br w:type="page"/>
      </w:r>
    </w:p>
    <w:p>
      <w:pPr>
        <w:widowControl/>
        <w:jc w:val="left"/>
        <w:rPr>
          <w:rFonts w:ascii="华文中宋" w:hAnsi="华文中宋" w:eastAsia="华文中宋" w:cs="Arial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附表1</w:t>
      </w:r>
    </w:p>
    <w:p>
      <w:pPr>
        <w:pStyle w:val="5"/>
        <w:snapToGrid w:val="0"/>
        <w:spacing w:line="400" w:lineRule="exact"/>
        <w:ind w:firstLine="0"/>
        <w:jc w:val="center"/>
        <w:rPr>
          <w:rFonts w:ascii="华文中宋" w:hAnsi="华文中宋" w:eastAsia="华文中宋"/>
          <w:szCs w:val="32"/>
        </w:rPr>
      </w:pPr>
      <w:r>
        <w:rPr>
          <w:rFonts w:hint="eastAsia" w:ascii="华文中宋" w:hAnsi="华文中宋" w:eastAsia="华文中宋"/>
          <w:szCs w:val="32"/>
        </w:rPr>
        <w:t>2018中央企业熠星创新创意大赛</w:t>
      </w:r>
    </w:p>
    <w:p>
      <w:pPr>
        <w:pStyle w:val="5"/>
        <w:snapToGrid w:val="0"/>
        <w:spacing w:line="400" w:lineRule="exact"/>
        <w:ind w:firstLine="0"/>
        <w:jc w:val="center"/>
        <w:rPr>
          <w:rFonts w:ascii="华文中宋" w:hAnsi="华文中宋" w:eastAsia="华文中宋"/>
          <w:szCs w:val="32"/>
        </w:rPr>
      </w:pPr>
      <w:r>
        <w:rPr>
          <w:rFonts w:hint="eastAsia" w:ascii="华文中宋" w:hAnsi="华文中宋" w:eastAsia="华文中宋"/>
          <w:szCs w:val="32"/>
        </w:rPr>
        <w:t>参赛项目基本信息表</w:t>
      </w:r>
    </w:p>
    <w:p>
      <w:pPr>
        <w:pStyle w:val="5"/>
        <w:snapToGrid w:val="0"/>
        <w:spacing w:line="400" w:lineRule="exact"/>
        <w:ind w:firstLine="0"/>
        <w:rPr>
          <w:rFonts w:ascii="华文中宋" w:hAnsi="华文中宋" w:eastAsia="华文中宋"/>
          <w:szCs w:val="32"/>
        </w:rPr>
      </w:pPr>
    </w:p>
    <w:tbl>
      <w:tblPr>
        <w:tblStyle w:val="3"/>
        <w:tblpPr w:leftFromText="180" w:rightFromText="180" w:vertAnchor="text" w:horzAnchor="margin" w:tblpXSpec="center" w:tblpY="109"/>
        <w:tblW w:w="851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04"/>
        <w:gridCol w:w="1292"/>
        <w:gridCol w:w="35"/>
        <w:gridCol w:w="1258"/>
        <w:gridCol w:w="190"/>
        <w:gridCol w:w="1102"/>
        <w:gridCol w:w="1293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参赛项目信息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项目名称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所属单位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单位所在地点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省 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所属中央企业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方向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（仅勾选1项）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□新一代信息技术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□先进制造技术</w:t>
            </w:r>
          </w:p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□新材料技术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项目类型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（仅勾选1项）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□创意探索类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是指具有新颖性和创新性的想法，具有较好市场前景的项目，不要求项目已形成产品或产品原型。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□创新应用类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是指以应用为核心，发掘新的用户需求，将现有技术进行集成创新，从而形成新产品或新服务的项目，要求项目已形成产品原型或产品工程样机。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□创业融资类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是指已拥有技术成果，拟引入投资，形成新的法人或独立运营实体的项目，要求项目具备一定的产品成熟度。</w:t>
            </w:r>
          </w:p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项目概述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（500字以内）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项目关键词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（可增加）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关键词1：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517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关键词2：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知识产权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已授权专利数量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 xml:space="preserve"> 项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在申专利数量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pStyle w:val="6"/>
              <w:jc w:val="center"/>
              <w:rPr>
                <w:rFonts w:ascii="仿宋_GB2312" w:eastAsia="仿宋_GB2312" w:cs="黑体" w:hAnsi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黑体" w:hAnsiTheme="minorEastAsia"/>
                <w:color w:val="auto"/>
                <w:sz w:val="24"/>
                <w:szCs w:val="24"/>
                <w:lang w:eastAsia="zh-CN"/>
              </w:rPr>
              <w:t>是否获得过国家部委或地方资助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pStyle w:val="6"/>
              <w:rPr>
                <w:rFonts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获得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过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（项目名称：</w:t>
            </w:r>
          </w:p>
          <w:p>
            <w:pPr>
              <w:pStyle w:val="6"/>
              <w:ind w:left="220"/>
              <w:rPr>
                <w:rFonts w:ascii="仿宋_GB2312" w:eastAsia="仿宋_GB2312" w:hAnsiTheme="minorEastAsia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 xml:space="preserve">        资助单位：）</w:t>
            </w:r>
          </w:p>
          <w:p>
            <w:pPr>
              <w:pStyle w:val="6"/>
              <w:rPr>
                <w:rFonts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未获得过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参赛团队信息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团队分工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b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b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b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b/>
                <w:sz w:val="24"/>
                <w:szCs w:val="24"/>
              </w:rPr>
              <w:t>所在单位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b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b/>
                <w:sz w:val="24"/>
                <w:szCs w:val="24"/>
              </w:rPr>
              <w:t>所属央企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项目负责人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团队成员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（可增加）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cs="Arial" w:hAnsiTheme="minorEastAsia"/>
                <w:szCs w:val="24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联络员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  <w:r>
              <w:rPr>
                <w:rFonts w:hint="eastAsia" w:ascii="仿宋_GB2312" w:eastAsia="仿宋_GB2312" w:cs="Arial" w:hAnsiTheme="minorEastAsia"/>
                <w:sz w:val="24"/>
                <w:szCs w:val="24"/>
              </w:rPr>
              <w:t>手机号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cs="Arial" w:hAnsiTheme="minorEastAsia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B37F2"/>
    <w:rsid w:val="06AB37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1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customStyle="1" w:styleId="5">
    <w:name w:val="正文文本缩进2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customStyle="1" w:styleId="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2018-10-08T06:28:00Z</dcterms:created>
  <dc:creator>哈伧</dc:creator>
  <cp:lastModifiedBy>哈伧</cp:lastModifiedBy>
  <dcterms:modified xsi:type="dcterms:W3CDTF">2018-10-08T06:32:01Z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